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7B" w:rsidRPr="0026301B" w:rsidRDefault="002014DF" w:rsidP="0026301B">
      <w:pPr>
        <w:pStyle w:val="Title"/>
      </w:pPr>
      <w:r>
        <w:t>Customer First</w:t>
      </w:r>
    </w:p>
    <w:p w:rsidR="0026301B" w:rsidRDefault="00B75D53" w:rsidP="0026301B">
      <w:pPr>
        <w:pStyle w:val="Heading2"/>
      </w:pPr>
      <w:r>
        <w:rPr>
          <w:sz w:val="40"/>
        </w:rPr>
        <w:t>Pre-Closing Drill</w:t>
      </w:r>
    </w:p>
    <w:p w:rsidR="0026301B" w:rsidRDefault="0026301B" w:rsidP="0026301B"/>
    <w:p w:rsidR="002014DF" w:rsidRDefault="002014DF" w:rsidP="00FB2D11">
      <w:pPr>
        <w:ind w:left="720" w:right="432"/>
        <w:jc w:val="both"/>
      </w:pPr>
      <w:r>
        <w:t xml:space="preserve">Our ongoing commitment to </w:t>
      </w:r>
      <w:r w:rsidR="008D7C40">
        <w:t>customer excitement</w:t>
      </w:r>
      <w:r>
        <w:t xml:space="preserve"> can be demonstrated within the context of this spec</w:t>
      </w:r>
      <w:r w:rsidR="008D7C40">
        <w:t>ific timeline of Pre-closing initiatives.</w:t>
      </w:r>
    </w:p>
    <w:p w:rsidR="00A533FF" w:rsidRPr="00FB2D11" w:rsidRDefault="00B75D53" w:rsidP="00A533FF">
      <w:pPr>
        <w:ind w:left="720" w:right="432"/>
        <w:jc w:val="both"/>
        <w:rPr>
          <w:b/>
        </w:rPr>
      </w:pPr>
      <w:r>
        <w:rPr>
          <w:b/>
        </w:rPr>
        <w:t>72 hours</w:t>
      </w:r>
      <w:r w:rsidR="006202DE" w:rsidRPr="00FB2D11">
        <w:rPr>
          <w:b/>
        </w:rPr>
        <w:t>:</w:t>
      </w:r>
    </w:p>
    <w:p w:rsidR="002014DF" w:rsidRDefault="00B75D53" w:rsidP="006202DE">
      <w:pPr>
        <w:pStyle w:val="ListParagraph"/>
        <w:numPr>
          <w:ilvl w:val="0"/>
          <w:numId w:val="1"/>
        </w:numPr>
        <w:ind w:right="432"/>
        <w:jc w:val="both"/>
      </w:pPr>
      <w:r>
        <w:t>Customer First Associate</w:t>
      </w:r>
    </w:p>
    <w:p w:rsidR="007129BF" w:rsidRDefault="00B75D53" w:rsidP="002014DF">
      <w:pPr>
        <w:pStyle w:val="ListParagraph"/>
        <w:numPr>
          <w:ilvl w:val="1"/>
          <w:numId w:val="1"/>
        </w:numPr>
        <w:ind w:right="432"/>
        <w:jc w:val="both"/>
      </w:pPr>
      <w:r>
        <w:t>Review Final Timelines and Expectations</w:t>
      </w:r>
    </w:p>
    <w:p w:rsidR="00B75D53" w:rsidRDefault="00B75D53" w:rsidP="002014DF">
      <w:pPr>
        <w:pStyle w:val="ListParagraph"/>
        <w:numPr>
          <w:ilvl w:val="1"/>
          <w:numId w:val="1"/>
        </w:numPr>
        <w:ind w:right="432"/>
        <w:jc w:val="both"/>
      </w:pPr>
      <w:r>
        <w:t>Review Final Financial Considerations</w:t>
      </w:r>
    </w:p>
    <w:p w:rsidR="00B75D53" w:rsidRDefault="00B75D53" w:rsidP="002014DF">
      <w:pPr>
        <w:pStyle w:val="ListParagraph"/>
        <w:numPr>
          <w:ilvl w:val="1"/>
          <w:numId w:val="1"/>
        </w:numPr>
        <w:ind w:right="432"/>
        <w:jc w:val="both"/>
      </w:pPr>
      <w:r>
        <w:t>Review Property Preparations for final walk through</w:t>
      </w:r>
    </w:p>
    <w:p w:rsidR="006202DE" w:rsidRDefault="007129BF" w:rsidP="006202DE">
      <w:pPr>
        <w:pStyle w:val="ListParagraph"/>
        <w:numPr>
          <w:ilvl w:val="0"/>
          <w:numId w:val="1"/>
        </w:numPr>
        <w:ind w:right="432"/>
        <w:jc w:val="both"/>
      </w:pPr>
      <w:r>
        <w:t>Transaction Coordinator</w:t>
      </w:r>
    </w:p>
    <w:p w:rsidR="002014DF" w:rsidRDefault="00B75D53" w:rsidP="002014DF">
      <w:pPr>
        <w:pStyle w:val="ListParagraph"/>
        <w:numPr>
          <w:ilvl w:val="1"/>
          <w:numId w:val="1"/>
        </w:numPr>
        <w:ind w:right="432"/>
        <w:jc w:val="both"/>
      </w:pPr>
      <w:r>
        <w:t>Document Identification all parties</w:t>
      </w:r>
    </w:p>
    <w:p w:rsidR="002014DF" w:rsidRDefault="00B75D53" w:rsidP="007129BF">
      <w:pPr>
        <w:pStyle w:val="ListParagraph"/>
        <w:numPr>
          <w:ilvl w:val="1"/>
          <w:numId w:val="1"/>
        </w:numPr>
        <w:ind w:right="432"/>
        <w:jc w:val="both"/>
      </w:pPr>
      <w:r>
        <w:t>Insurance Binders</w:t>
      </w:r>
    </w:p>
    <w:p w:rsidR="007129BF" w:rsidRDefault="00B75D53" w:rsidP="007129BF">
      <w:pPr>
        <w:pStyle w:val="ListParagraph"/>
        <w:numPr>
          <w:ilvl w:val="1"/>
          <w:numId w:val="1"/>
        </w:numPr>
        <w:ind w:right="432"/>
        <w:jc w:val="both"/>
      </w:pPr>
      <w:r>
        <w:t>Source of funds confirmed and scheduled</w:t>
      </w:r>
    </w:p>
    <w:p w:rsidR="007129BF" w:rsidRDefault="00B75D53" w:rsidP="007129BF">
      <w:pPr>
        <w:pStyle w:val="ListParagraph"/>
        <w:numPr>
          <w:ilvl w:val="1"/>
          <w:numId w:val="1"/>
        </w:numPr>
        <w:ind w:right="432"/>
        <w:jc w:val="both"/>
      </w:pPr>
      <w:r>
        <w:t>Closing time, place and directions dispersed</w:t>
      </w:r>
    </w:p>
    <w:p w:rsidR="006202DE" w:rsidRPr="00FB2D11" w:rsidRDefault="00B75D53" w:rsidP="006202DE">
      <w:pPr>
        <w:pStyle w:val="ListParagraph"/>
        <w:ind w:right="432"/>
        <w:jc w:val="both"/>
        <w:rPr>
          <w:b/>
        </w:rPr>
      </w:pPr>
      <w:r>
        <w:rPr>
          <w:b/>
        </w:rPr>
        <w:t>48 hours</w:t>
      </w:r>
      <w:r w:rsidR="006202DE" w:rsidRPr="00FB2D11">
        <w:rPr>
          <w:b/>
        </w:rPr>
        <w:t>:</w:t>
      </w:r>
    </w:p>
    <w:p w:rsidR="002014DF" w:rsidRDefault="002014DF" w:rsidP="006202DE">
      <w:pPr>
        <w:pStyle w:val="ListParagraph"/>
        <w:ind w:right="432"/>
        <w:jc w:val="both"/>
      </w:pPr>
    </w:p>
    <w:p w:rsidR="002014DF" w:rsidRDefault="007129BF" w:rsidP="002014DF">
      <w:pPr>
        <w:pStyle w:val="ListParagraph"/>
        <w:numPr>
          <w:ilvl w:val="0"/>
          <w:numId w:val="1"/>
        </w:numPr>
        <w:ind w:right="432"/>
        <w:jc w:val="both"/>
      </w:pPr>
      <w:r>
        <w:t>Concierge Services Representative</w:t>
      </w:r>
    </w:p>
    <w:p w:rsidR="00742802" w:rsidRDefault="004818E2" w:rsidP="00742802">
      <w:pPr>
        <w:pStyle w:val="ListParagraph"/>
        <w:numPr>
          <w:ilvl w:val="1"/>
          <w:numId w:val="1"/>
        </w:numPr>
        <w:ind w:right="432"/>
        <w:jc w:val="both"/>
      </w:pPr>
      <w:r>
        <w:t>Finalize Moving Arrangements</w:t>
      </w:r>
    </w:p>
    <w:p w:rsidR="004818E2" w:rsidRDefault="00B75D53" w:rsidP="00742802">
      <w:pPr>
        <w:pStyle w:val="ListParagraph"/>
        <w:numPr>
          <w:ilvl w:val="1"/>
          <w:numId w:val="1"/>
        </w:numPr>
        <w:ind w:right="432"/>
        <w:jc w:val="both"/>
      </w:pPr>
      <w:r>
        <w:t>Final c</w:t>
      </w:r>
      <w:r w:rsidR="004818E2">
        <w:t>onfirm</w:t>
      </w:r>
      <w:r>
        <w:t>ation</w:t>
      </w:r>
      <w:r w:rsidR="004818E2">
        <w:t xml:space="preserve"> utilities and convenience transfers</w:t>
      </w:r>
    </w:p>
    <w:p w:rsidR="004818E2" w:rsidRDefault="00B75D53" w:rsidP="00742802">
      <w:pPr>
        <w:pStyle w:val="ListParagraph"/>
        <w:numPr>
          <w:ilvl w:val="1"/>
          <w:numId w:val="1"/>
        </w:numPr>
        <w:ind w:right="432"/>
        <w:jc w:val="both"/>
      </w:pPr>
      <w:r>
        <w:t>Prepare moving day timelines and transportation</w:t>
      </w:r>
    </w:p>
    <w:p w:rsidR="00B75D53" w:rsidRDefault="00B75D53" w:rsidP="00742802">
      <w:pPr>
        <w:pStyle w:val="ListParagraph"/>
        <w:numPr>
          <w:ilvl w:val="1"/>
          <w:numId w:val="1"/>
        </w:numPr>
        <w:ind w:right="432"/>
        <w:jc w:val="both"/>
      </w:pPr>
      <w:r>
        <w:t>House cleaning and  landscape preparations</w:t>
      </w:r>
    </w:p>
    <w:p w:rsidR="00B75D53" w:rsidRDefault="00B75D53" w:rsidP="00742802">
      <w:pPr>
        <w:pStyle w:val="ListParagraph"/>
        <w:numPr>
          <w:ilvl w:val="1"/>
          <w:numId w:val="1"/>
        </w:numPr>
        <w:ind w:right="432"/>
        <w:jc w:val="both"/>
      </w:pPr>
      <w:r>
        <w:t>Special pet or personal considerations</w:t>
      </w:r>
    </w:p>
    <w:p w:rsidR="006202DE" w:rsidRDefault="007129BF" w:rsidP="00742802">
      <w:pPr>
        <w:pStyle w:val="ListParagraph"/>
        <w:numPr>
          <w:ilvl w:val="0"/>
          <w:numId w:val="1"/>
        </w:numPr>
        <w:ind w:right="432"/>
        <w:jc w:val="both"/>
      </w:pPr>
      <w:r>
        <w:t>Transaction Coordinator</w:t>
      </w:r>
    </w:p>
    <w:p w:rsidR="00742802" w:rsidRDefault="00B75D53" w:rsidP="00742802">
      <w:pPr>
        <w:pStyle w:val="ListParagraph"/>
        <w:numPr>
          <w:ilvl w:val="1"/>
          <w:numId w:val="1"/>
        </w:numPr>
        <w:ind w:right="432"/>
        <w:jc w:val="both"/>
      </w:pPr>
      <w:r>
        <w:t>Deliver Final HUD 1 Closing Statement</w:t>
      </w:r>
    </w:p>
    <w:p w:rsidR="004818E2" w:rsidRDefault="00B75D53" w:rsidP="004818E2">
      <w:pPr>
        <w:pStyle w:val="ListParagraph"/>
        <w:numPr>
          <w:ilvl w:val="0"/>
          <w:numId w:val="1"/>
        </w:numPr>
        <w:ind w:right="432"/>
        <w:jc w:val="both"/>
      </w:pPr>
      <w:r>
        <w:t xml:space="preserve">Escrow Agent </w:t>
      </w:r>
    </w:p>
    <w:p w:rsidR="004818E2" w:rsidRDefault="00B75D53" w:rsidP="004818E2">
      <w:pPr>
        <w:pStyle w:val="ListParagraph"/>
        <w:numPr>
          <w:ilvl w:val="1"/>
          <w:numId w:val="1"/>
        </w:numPr>
        <w:ind w:right="432"/>
        <w:jc w:val="both"/>
      </w:pPr>
      <w:r>
        <w:t xml:space="preserve">Arrange wire transfers account </w:t>
      </w:r>
      <w:r w:rsidR="00475547">
        <w:t>access</w:t>
      </w:r>
    </w:p>
    <w:p w:rsidR="004818E2" w:rsidRDefault="00475547" w:rsidP="004818E2">
      <w:pPr>
        <w:pStyle w:val="ListParagraph"/>
        <w:numPr>
          <w:ilvl w:val="1"/>
          <w:numId w:val="1"/>
        </w:numPr>
        <w:ind w:right="432"/>
        <w:jc w:val="both"/>
      </w:pPr>
      <w:r>
        <w:t>Arrange for proceeds of sale dispersal</w:t>
      </w:r>
      <w:bookmarkStart w:id="0" w:name="_GoBack"/>
      <w:bookmarkEnd w:id="0"/>
    </w:p>
    <w:p w:rsidR="006202DE" w:rsidRDefault="006202DE" w:rsidP="006202DE">
      <w:pPr>
        <w:pStyle w:val="ListParagraph"/>
        <w:ind w:right="432"/>
        <w:jc w:val="both"/>
      </w:pPr>
      <w:r>
        <w:tab/>
      </w:r>
    </w:p>
    <w:p w:rsidR="002014DF" w:rsidRDefault="002014DF" w:rsidP="006202DE">
      <w:pPr>
        <w:pStyle w:val="ListParagraph"/>
        <w:ind w:right="432"/>
        <w:jc w:val="both"/>
      </w:pPr>
    </w:p>
    <w:p w:rsidR="006202DE" w:rsidRPr="00FB2D11" w:rsidRDefault="00B75D53" w:rsidP="006202DE">
      <w:pPr>
        <w:pStyle w:val="ListParagraph"/>
        <w:ind w:right="432"/>
        <w:jc w:val="both"/>
        <w:rPr>
          <w:b/>
        </w:rPr>
      </w:pPr>
      <w:r>
        <w:rPr>
          <w:b/>
        </w:rPr>
        <w:t>24 hours</w:t>
      </w:r>
      <w:r w:rsidR="006202DE" w:rsidRPr="00FB2D11">
        <w:rPr>
          <w:b/>
        </w:rPr>
        <w:t>:</w:t>
      </w:r>
    </w:p>
    <w:p w:rsidR="006202DE" w:rsidRDefault="006202DE" w:rsidP="006202DE">
      <w:pPr>
        <w:pStyle w:val="ListParagraph"/>
        <w:ind w:right="432"/>
        <w:jc w:val="both"/>
      </w:pPr>
      <w:r>
        <w:tab/>
      </w:r>
    </w:p>
    <w:p w:rsidR="00742802" w:rsidRDefault="004818E2" w:rsidP="00742802">
      <w:pPr>
        <w:pStyle w:val="ListParagraph"/>
        <w:numPr>
          <w:ilvl w:val="0"/>
          <w:numId w:val="1"/>
        </w:numPr>
        <w:ind w:right="432"/>
        <w:jc w:val="both"/>
      </w:pPr>
      <w:r>
        <w:t>In house attorney</w:t>
      </w:r>
    </w:p>
    <w:p w:rsidR="00475547" w:rsidRDefault="00475547" w:rsidP="00742802">
      <w:pPr>
        <w:pStyle w:val="ListParagraph"/>
        <w:numPr>
          <w:ilvl w:val="1"/>
          <w:numId w:val="1"/>
        </w:numPr>
        <w:ind w:right="432"/>
        <w:jc w:val="both"/>
      </w:pPr>
      <w:r>
        <w:t>R</w:t>
      </w:r>
      <w:r w:rsidR="004818E2">
        <w:t>eview HUD 1 closing statement</w:t>
      </w:r>
    </w:p>
    <w:p w:rsidR="00A533FF" w:rsidRDefault="00475547" w:rsidP="00475547">
      <w:pPr>
        <w:pStyle w:val="ListParagraph"/>
        <w:numPr>
          <w:ilvl w:val="1"/>
          <w:numId w:val="1"/>
        </w:numPr>
        <w:ind w:right="432"/>
        <w:jc w:val="both"/>
      </w:pPr>
      <w:r>
        <w:t>Review all legal documentation</w:t>
      </w:r>
      <w:r w:rsidR="00742802">
        <w:t xml:space="preserve"> </w:t>
      </w:r>
    </w:p>
    <w:p w:rsidR="00475547" w:rsidRPr="00742802" w:rsidRDefault="00475547" w:rsidP="00475547">
      <w:pPr>
        <w:pStyle w:val="ListParagraph"/>
        <w:numPr>
          <w:ilvl w:val="1"/>
          <w:numId w:val="1"/>
        </w:numPr>
        <w:ind w:right="432"/>
        <w:jc w:val="both"/>
      </w:pPr>
      <w:r>
        <w:t xml:space="preserve">Execution </w:t>
      </w:r>
    </w:p>
    <w:sectPr w:rsidR="00475547" w:rsidRPr="00742802" w:rsidSect="00AB3F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7B75"/>
    <w:multiLevelType w:val="hybridMultilevel"/>
    <w:tmpl w:val="A8D46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1B"/>
    <w:rsid w:val="00066F56"/>
    <w:rsid w:val="002014DF"/>
    <w:rsid w:val="0026301B"/>
    <w:rsid w:val="00475547"/>
    <w:rsid w:val="004818E2"/>
    <w:rsid w:val="004D2F5C"/>
    <w:rsid w:val="006202DE"/>
    <w:rsid w:val="00663F7B"/>
    <w:rsid w:val="00706B98"/>
    <w:rsid w:val="007129BF"/>
    <w:rsid w:val="00742802"/>
    <w:rsid w:val="008D7C40"/>
    <w:rsid w:val="00A533FF"/>
    <w:rsid w:val="00AB3F49"/>
    <w:rsid w:val="00AD1CD1"/>
    <w:rsid w:val="00B75D53"/>
    <w:rsid w:val="00CB66D0"/>
    <w:rsid w:val="00FB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3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63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3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63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dcterms:created xsi:type="dcterms:W3CDTF">2012-02-27T12:59:00Z</dcterms:created>
  <dcterms:modified xsi:type="dcterms:W3CDTF">2012-02-27T12:59:00Z</dcterms:modified>
</cp:coreProperties>
</file>